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right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6"/>
          <w:szCs w:val="26"/>
          <w:rtl w:val="0"/>
        </w:rPr>
        <w:t xml:space="preserve">May 23,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Dear </w:t>
      </w:r>
      <w:r w:rsidDel="00000000" w:rsidR="00000000" w:rsidRPr="00000000">
        <w:rPr>
          <w:rFonts w:ascii="Merriweather Sans" w:cs="Merriweather Sans" w:eastAsia="Merriweather Sans" w:hAnsi="Merriweather Sans"/>
          <w:sz w:val="26"/>
          <w:szCs w:val="26"/>
          <w:rtl w:val="0"/>
        </w:rPr>
        <w:t xml:space="preserve">Families and Caretakers</w:t>
      </w: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7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It is with sincerest regrets that I inform you of a tragic loss to a member of our school family. </w:t>
      </w:r>
      <w:r w:rsidDel="00000000" w:rsidR="00000000" w:rsidRPr="00000000">
        <w:rPr>
          <w:rFonts w:ascii="Merriweather Sans" w:cs="Merriweather Sans" w:eastAsia="Merriweather Sans" w:hAnsi="Merriweather Sans"/>
          <w:sz w:val="26"/>
          <w:szCs w:val="26"/>
          <w:rtl w:val="0"/>
        </w:rPr>
        <w:t xml:space="preserve">Today</w:t>
      </w: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, our community experienced a great loss as we learned that one of our </w:t>
      </w:r>
      <w:r w:rsidDel="00000000" w:rsidR="00000000" w:rsidRPr="00000000">
        <w:rPr>
          <w:rFonts w:ascii="Merriweather Sans" w:cs="Merriweather Sans" w:eastAsia="Merriweather Sans" w:hAnsi="Merriweather Sans"/>
          <w:sz w:val="26"/>
          <w:szCs w:val="26"/>
          <w:rtl w:val="0"/>
        </w:rPr>
        <w:t xml:space="preserve">former students</w:t>
      </w: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 passed away.  We all feel </w:t>
      </w:r>
      <w:r w:rsidDel="00000000" w:rsidR="00000000" w:rsidRPr="00000000">
        <w:rPr>
          <w:rFonts w:ascii="Merriweather Sans" w:cs="Merriweather Sans" w:eastAsia="Merriweather Sans" w:hAnsi="Merriweather Sans"/>
          <w:sz w:val="26"/>
          <w:szCs w:val="26"/>
          <w:rtl w:val="0"/>
        </w:rPr>
        <w:t xml:space="preserve">her</w:t>
      </w: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 loss and our thoughts and prayers go out to </w:t>
      </w:r>
      <w:r w:rsidDel="00000000" w:rsidR="00000000" w:rsidRPr="00000000">
        <w:rPr>
          <w:rFonts w:ascii="Merriweather Sans" w:cs="Merriweather Sans" w:eastAsia="Merriweather Sans" w:hAnsi="Merriweather Sans"/>
          <w:sz w:val="26"/>
          <w:szCs w:val="26"/>
          <w:rtl w:val="0"/>
        </w:rPr>
        <w:t xml:space="preserve">her</w:t>
      </w: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 family. </w:t>
      </w:r>
    </w:p>
    <w:p w:rsidR="00000000" w:rsidDel="00000000" w:rsidP="00000000" w:rsidRDefault="00000000" w:rsidRPr="00000000" w14:paraId="00000009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Today, The School District of Philadelphia’s Emergency/Crisis Response Team had a number of trained professionals onsite to counsel and support the children and staff throughout the school day. A team of professional counselors has been provided to speak with children individually and meet with others in small groups as needed. Today, we discussed feelings that are normally experienced when a tragedy occurs, and urged everyone to talk about their feelings. We will also </w:t>
      </w:r>
      <w:r w:rsidDel="00000000" w:rsidR="00000000" w:rsidRPr="00000000">
        <w:rPr>
          <w:rFonts w:ascii="Merriweather Sans" w:cs="Merriweather Sans" w:eastAsia="Merriweather Sans" w:hAnsi="Merriweather Sans"/>
          <w:sz w:val="26"/>
          <w:szCs w:val="26"/>
          <w:rtl w:val="0"/>
        </w:rPr>
        <w:t xml:space="preserve">have this same support available tomorrow.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We encourage you to speak with your child so that he/she may share with you </w:t>
      </w:r>
      <w:r w:rsidDel="00000000" w:rsidR="00000000" w:rsidRPr="00000000">
        <w:rPr>
          <w:rFonts w:ascii="Merriweather Sans" w:cs="Merriweather Sans" w:eastAsia="Merriweather Sans" w:hAnsi="Merriweather Sans"/>
          <w:sz w:val="26"/>
          <w:szCs w:val="26"/>
          <w:rtl w:val="0"/>
        </w:rPr>
        <w:t xml:space="preserve">his/her feelings and experience</w:t>
      </w: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 in the days ahead.  Should you note any unusual change in your child’s behavior or mood, please contact </w:t>
      </w:r>
      <w:r w:rsidDel="00000000" w:rsidR="00000000" w:rsidRPr="00000000">
        <w:rPr>
          <w:rFonts w:ascii="Merriweather Sans" w:cs="Merriweather Sans" w:eastAsia="Merriweather Sans" w:hAnsi="Merriweather Sans"/>
          <w:sz w:val="26"/>
          <w:szCs w:val="26"/>
          <w:rtl w:val="0"/>
        </w:rPr>
        <w:t xml:space="preserve">Hill-Freedman and ask for a member of our counseling staff. We can be reached at 215-400-3530.</w:t>
      </w: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 Additional resources are provided </w:t>
      </w:r>
      <w:r w:rsidDel="00000000" w:rsidR="00000000" w:rsidRPr="00000000">
        <w:rPr>
          <w:rFonts w:ascii="Merriweather Sans" w:cs="Merriweather Sans" w:eastAsia="Merriweather Sans" w:hAnsi="Merriweather Sans"/>
          <w:sz w:val="26"/>
          <w:szCs w:val="26"/>
          <w:rtl w:val="0"/>
        </w:rPr>
        <w:t xml:space="preserve">along with </w:t>
      </w: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this letter.</w:t>
      </w:r>
    </w:p>
    <w:p w:rsidR="00000000" w:rsidDel="00000000" w:rsidP="00000000" w:rsidRDefault="00000000" w:rsidRPr="00000000" w14:paraId="0000000D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Merriweather Sans" w:cs="Merriweather Sans" w:eastAsia="Merriweather Sans" w:hAnsi="Merriweather Sans"/>
          <w:color w:val="000000"/>
          <w:sz w:val="26"/>
          <w:szCs w:val="26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contextualSpacing w:val="0"/>
        <w:rPr>
          <w:rFonts w:ascii="Merriweather Sans" w:cs="Merriweather Sans" w:eastAsia="Merriweather Sans" w:hAnsi="Merriweather Sans"/>
          <w:sz w:val="26"/>
          <w:szCs w:val="26"/>
        </w:rPr>
      </w:pPr>
      <w:r w:rsidDel="00000000" w:rsidR="00000000" w:rsidRPr="00000000">
        <w:rPr>
          <w:rFonts w:ascii="Merriweather Sans" w:cs="Merriweather Sans" w:eastAsia="Merriweather Sans" w:hAnsi="Merriweather Sans"/>
          <w:sz w:val="26"/>
          <w:szCs w:val="26"/>
          <w:rtl w:val="0"/>
        </w:rPr>
        <w:t xml:space="preserve">The Hill-Freedman Family</w:t>
      </w:r>
    </w:p>
    <w:p w:rsidR="00000000" w:rsidDel="00000000" w:rsidP="00000000" w:rsidRDefault="00000000" w:rsidRPr="00000000" w14:paraId="00000011">
      <w:pPr>
        <w:contextualSpacing w:val="0"/>
        <w:rPr>
          <w:rFonts w:ascii="Merriweather Sans" w:cs="Merriweather Sans" w:eastAsia="Merriweather Sans" w:hAnsi="Merriweather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Merriweather Sans" w:cs="Merriweather Sans" w:eastAsia="Merriweather Sans" w:hAnsi="Merriweather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Merriweather Sans" w:cs="Merriweather Sans" w:eastAsia="Merriweather Sans" w:hAnsi="Merriweather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Resources For Families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Grief Support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smallCaps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Children’s Hospital of Philadelphia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“Evenstar Bereavement Program” is an ongoing support group for parents and siblings, as well as workshops offered throughout the year.  Please call </w:t>
      </w:r>
      <w:r w:rsidDel="00000000" w:rsidR="00000000" w:rsidRPr="00000000">
        <w:rPr>
          <w:b w:val="1"/>
          <w:sz w:val="22"/>
          <w:szCs w:val="22"/>
          <w:rtl w:val="0"/>
        </w:rPr>
        <w:t xml:space="preserve">215-590-3273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9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The Center for Grieving Children, Teens and Families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safe and caring place where young people, ages 6-18, and their families who are grieving a death can find help to grow through the healing process.  Peer grief support groups are available for elementary school age, middle school age, and teens.  A group for adults is held while the children meet in their groups.  Please call </w:t>
      </w:r>
      <w:r w:rsidDel="00000000" w:rsidR="00000000" w:rsidRPr="00000000">
        <w:rPr>
          <w:b w:val="1"/>
          <w:sz w:val="22"/>
          <w:szCs w:val="22"/>
          <w:rtl w:val="0"/>
        </w:rPr>
        <w:t xml:space="preserve">215-744-4025.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Services of the Anti-Violence Partnership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after="2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 information on free counseling services for families, individuals and children that have been traumatized by violence, please call </w:t>
      </w:r>
      <w:r w:rsidDel="00000000" w:rsidR="00000000" w:rsidRPr="00000000">
        <w:rPr>
          <w:b w:val="1"/>
          <w:sz w:val="22"/>
          <w:szCs w:val="22"/>
          <w:rtl w:val="0"/>
        </w:rPr>
        <w:t xml:space="preserve">215-567-6776</w:t>
      </w:r>
      <w:r w:rsidDel="00000000" w:rsidR="00000000" w:rsidRPr="00000000">
        <w:rPr>
          <w:sz w:val="22"/>
          <w:szCs w:val="22"/>
          <w:rtl w:val="0"/>
        </w:rPr>
        <w:t xml:space="preserve">. In West Philadelphia, call </w:t>
      </w:r>
      <w:r w:rsidDel="00000000" w:rsidR="00000000" w:rsidRPr="00000000">
        <w:rPr>
          <w:b w:val="1"/>
          <w:sz w:val="22"/>
          <w:szCs w:val="22"/>
          <w:rtl w:val="0"/>
        </w:rPr>
        <w:t xml:space="preserve">215-748-7780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2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 victims needing advocacy and/or assistance navigating the criminal justice system, please call </w:t>
      </w:r>
      <w:r w:rsidDel="00000000" w:rsidR="00000000" w:rsidRPr="00000000">
        <w:rPr>
          <w:b w:val="1"/>
          <w:sz w:val="22"/>
          <w:szCs w:val="22"/>
          <w:rtl w:val="0"/>
        </w:rPr>
        <w:t xml:space="preserve">215-686-8033</w:t>
      </w:r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Services of the Department of Public Health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Division of Maternal, Child and Family Health’s</w:t>
      </w:r>
      <w:r w:rsidDel="00000000" w:rsidR="00000000" w:rsidRPr="00000000">
        <w:rPr>
          <w:color w:val="333333"/>
          <w:sz w:val="22"/>
          <w:szCs w:val="22"/>
          <w:rtl w:val="0"/>
        </w:rPr>
        <w:t xml:space="preserve"> Grief Assistance Program provides counseling and supportive services to families who have lost an infant or child.</w:t>
      </w:r>
      <w:r w:rsidDel="00000000" w:rsidR="00000000" w:rsidRPr="00000000">
        <w:rPr>
          <w:sz w:val="22"/>
          <w:szCs w:val="22"/>
          <w:rtl w:val="0"/>
        </w:rPr>
        <w:t xml:space="preserve"> For information, please call </w:t>
      </w:r>
      <w:r w:rsidDel="00000000" w:rsidR="00000000" w:rsidRPr="00000000">
        <w:rPr>
          <w:b w:val="1"/>
          <w:sz w:val="22"/>
          <w:szCs w:val="22"/>
          <w:rtl w:val="0"/>
        </w:rPr>
        <w:t xml:space="preserve">215-685-7448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8">
      <w:pPr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The Compassionate Friends Network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mission of The Compassionate Friends is to assist families toward the positive resolution of grief following the death of a child of any age and to provide information to help others be supportive. </w:t>
      </w:r>
    </w:p>
    <w:p w:rsidR="00000000" w:rsidDel="00000000" w:rsidP="00000000" w:rsidRDefault="00000000" w:rsidRPr="00000000" w14:paraId="0000002D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  <w:smallCaps w:val="1"/>
          <w:sz w:val="36"/>
          <w:szCs w:val="36"/>
        </w:rPr>
      </w:pPr>
      <w:bookmarkStart w:colFirst="0" w:colLast="0" w:name="_wr2ca3aea1en" w:id="0"/>
      <w:bookmarkEnd w:id="0"/>
      <w:r w:rsidDel="00000000" w:rsidR="00000000" w:rsidRPr="00000000">
        <w:rPr>
          <w:sz w:val="22"/>
          <w:szCs w:val="22"/>
          <w:rtl w:val="0"/>
        </w:rPr>
        <w:t xml:space="preserve">For chapter referral information, call the TCF National Office toll-free at 877-969-0010 or write </w:t>
      </w:r>
      <w:hyperlink r:id="rId6">
        <w:r w:rsidDel="00000000" w:rsidR="00000000" w:rsidRPr="00000000">
          <w:rPr>
            <w:sz w:val="22"/>
            <w:szCs w:val="22"/>
            <w:u w:val="single"/>
            <w:rtl w:val="0"/>
          </w:rPr>
          <w:t xml:space="preserve">nationaloffice@compassionatefriends.org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Signs and Symptoms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Of Students in Distress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keepLines w:val="0"/>
        <w:spacing w:after="0" w:before="0" w:lineRule="auto"/>
        <w:contextualSpacing w:val="0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Classroom Tip Sheet</w:t>
      </w:r>
    </w:p>
    <w:p w:rsidR="00000000" w:rsidDel="00000000" w:rsidP="00000000" w:rsidRDefault="00000000" w:rsidRPr="00000000" w14:paraId="00000033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keepLines w:val="0"/>
        <w:spacing w:after="0" w:before="0" w:lineRule="auto"/>
        <w:ind w:firstLine="720"/>
        <w:contextualSpacing w:val="0"/>
        <w:rPr>
          <w:rFonts w:ascii="Times" w:cs="Times" w:eastAsia="Times" w:hAnsi="Times"/>
          <w:b w:val="0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i w:val="1"/>
          <w:sz w:val="24"/>
          <w:szCs w:val="24"/>
          <w:rtl w:val="0"/>
        </w:rPr>
        <w:t xml:space="preserve">What to Look for in the Classroom After a Traumatic Event…</w:t>
      </w:r>
    </w:p>
    <w:p w:rsidR="00000000" w:rsidDel="00000000" w:rsidP="00000000" w:rsidRDefault="00000000" w:rsidRPr="00000000" w14:paraId="00000036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• Increased irritability</w:t>
      </w:r>
    </w:p>
    <w:p w:rsidR="00000000" w:rsidDel="00000000" w:rsidP="00000000" w:rsidRDefault="00000000" w:rsidRPr="00000000" w14:paraId="00000038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• Difficulty concentrating, “daydreaming”</w:t>
      </w:r>
    </w:p>
    <w:p w:rsidR="00000000" w:rsidDel="00000000" w:rsidP="00000000" w:rsidRDefault="00000000" w:rsidRPr="00000000" w14:paraId="0000003A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•  Negative response to noise or touch (heightened “startle response”)</w:t>
      </w:r>
    </w:p>
    <w:p w:rsidR="00000000" w:rsidDel="00000000" w:rsidP="00000000" w:rsidRDefault="00000000" w:rsidRPr="00000000" w14:paraId="0000003C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• Tearfulness</w:t>
      </w:r>
    </w:p>
    <w:p w:rsidR="00000000" w:rsidDel="00000000" w:rsidP="00000000" w:rsidRDefault="00000000" w:rsidRPr="00000000" w14:paraId="0000003E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• Moodiness</w:t>
      </w:r>
    </w:p>
    <w:p w:rsidR="00000000" w:rsidDel="00000000" w:rsidP="00000000" w:rsidRDefault="00000000" w:rsidRPr="00000000" w14:paraId="00000040">
      <w:pPr>
        <w:ind w:left="720"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• Withdrawal</w:t>
      </w:r>
    </w:p>
    <w:p w:rsidR="00000000" w:rsidDel="00000000" w:rsidP="00000000" w:rsidRDefault="00000000" w:rsidRPr="00000000" w14:paraId="00000042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• Appearance of lethargy, sadness</w:t>
      </w:r>
    </w:p>
    <w:p w:rsidR="00000000" w:rsidDel="00000000" w:rsidP="00000000" w:rsidRDefault="00000000" w:rsidRPr="00000000" w14:paraId="00000044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• Comments about the event</w:t>
      </w:r>
    </w:p>
    <w:p w:rsidR="00000000" w:rsidDel="00000000" w:rsidP="00000000" w:rsidRDefault="00000000" w:rsidRPr="00000000" w14:paraId="00000046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What to Do if You Notice the Above Signs….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• Privately check in with your child/student</w:t>
      </w:r>
    </w:p>
    <w:p w:rsidR="00000000" w:rsidDel="00000000" w:rsidP="00000000" w:rsidRDefault="00000000" w:rsidRPr="00000000" w14:paraId="0000004B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• Let your child/student know that help is available</w:t>
      </w:r>
    </w:p>
    <w:p w:rsidR="00000000" w:rsidDel="00000000" w:rsidP="00000000" w:rsidRDefault="00000000" w:rsidRPr="00000000" w14:paraId="0000004D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440" w:firstLine="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• Let your child/ student know that you are going to ask the counselor to check in with him or her to make sure he/she is ok </w:t>
      </w:r>
    </w:p>
    <w:p w:rsidR="00000000" w:rsidDel="00000000" w:rsidP="00000000" w:rsidRDefault="00000000" w:rsidRPr="00000000" w14:paraId="0000004F">
      <w:pPr>
        <w:ind w:left="144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720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 w:firstLine="72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Arial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line="276" w:lineRule="auto"/>
      <w:contextualSpacing w:val="0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486400" cy="13716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371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tionaloffice@compassionatefriends.org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